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BA22" w14:textId="77777777" w:rsidR="000962CD" w:rsidRPr="007E138A" w:rsidRDefault="000962CD" w:rsidP="00096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8A">
        <w:rPr>
          <w:rFonts w:ascii="Times New Roman" w:hAnsi="Times New Roman" w:cs="Times New Roman"/>
          <w:b/>
          <w:sz w:val="28"/>
          <w:szCs w:val="28"/>
        </w:rPr>
        <w:t>Отчет о работе Попечительского совета</w:t>
      </w:r>
    </w:p>
    <w:p w14:paraId="7DDD7281" w14:textId="3EE94DCC" w:rsidR="000962CD" w:rsidRPr="007E138A" w:rsidRDefault="000962CD" w:rsidP="00096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8A">
        <w:rPr>
          <w:rFonts w:ascii="Times New Roman" w:hAnsi="Times New Roman" w:cs="Times New Roman"/>
          <w:b/>
          <w:sz w:val="28"/>
          <w:szCs w:val="28"/>
        </w:rPr>
        <w:t xml:space="preserve"> при государственном бюджетном учреждении социального обслуживания «</w:t>
      </w:r>
      <w:r w:rsidR="000A42B8">
        <w:rPr>
          <w:rFonts w:ascii="Times New Roman" w:hAnsi="Times New Roman" w:cs="Times New Roman"/>
          <w:b/>
          <w:sz w:val="28"/>
          <w:szCs w:val="28"/>
        </w:rPr>
        <w:t xml:space="preserve">Минераловодский комплексный </w:t>
      </w:r>
      <w:r w:rsidRPr="007E138A">
        <w:rPr>
          <w:rFonts w:ascii="Times New Roman" w:hAnsi="Times New Roman" w:cs="Times New Roman"/>
          <w:b/>
          <w:sz w:val="28"/>
          <w:szCs w:val="28"/>
        </w:rPr>
        <w:t>центр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обслуживания населения» за 2024</w:t>
      </w:r>
      <w:r w:rsidRPr="007E138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37EBBFF" w14:textId="77777777" w:rsidR="000962CD" w:rsidRPr="007E138A" w:rsidRDefault="000962CD" w:rsidP="00096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EE64D" w14:textId="76D6D6A6" w:rsidR="000962CD" w:rsidRPr="007E138A" w:rsidRDefault="000962CD" w:rsidP="0009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A">
        <w:rPr>
          <w:rFonts w:ascii="Times New Roman" w:hAnsi="Times New Roman" w:cs="Times New Roman"/>
          <w:sz w:val="28"/>
          <w:szCs w:val="28"/>
        </w:rPr>
        <w:t xml:space="preserve"> В целях организации деятельности государственного бюджетного учреждения социального обслуживания «</w:t>
      </w:r>
      <w:r w:rsidR="000A42B8">
        <w:rPr>
          <w:rFonts w:ascii="Times New Roman" w:hAnsi="Times New Roman" w:cs="Times New Roman"/>
          <w:sz w:val="28"/>
          <w:szCs w:val="28"/>
        </w:rPr>
        <w:t xml:space="preserve">Минераловодский </w:t>
      </w:r>
      <w:proofErr w:type="gramStart"/>
      <w:r w:rsidR="000A42B8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Pr="007E138A"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gramEnd"/>
      <w:r w:rsidRPr="007E138A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населения» (далее – Учреждение) с 2014 года функционирует Попечительский Совет.</w:t>
      </w:r>
    </w:p>
    <w:p w14:paraId="10D5E873" w14:textId="77777777" w:rsidR="000962CD" w:rsidRPr="007E138A" w:rsidRDefault="000962CD" w:rsidP="0009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A">
        <w:rPr>
          <w:rFonts w:ascii="Times New Roman" w:hAnsi="Times New Roman" w:cs="Times New Roman"/>
          <w:sz w:val="28"/>
          <w:szCs w:val="28"/>
        </w:rPr>
        <w:t xml:space="preserve"> Основными направлениями работы Попечительского совета являются:  </w:t>
      </w:r>
    </w:p>
    <w:p w14:paraId="79433A66" w14:textId="77777777" w:rsidR="000962CD" w:rsidRPr="0095332B" w:rsidRDefault="000962CD" w:rsidP="000962C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E138A">
        <w:rPr>
          <w:rFonts w:ascii="Times New Roman" w:hAnsi="Times New Roman" w:cs="Times New Roman"/>
          <w:sz w:val="28"/>
          <w:szCs w:val="28"/>
        </w:rPr>
        <w:t>содействие в решении текущих и перспективных задач развития и эффективного функционирования Учреждения, улучшения качества работы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444DB" w14:textId="77777777" w:rsidR="000962CD" w:rsidRPr="00D72624" w:rsidRDefault="000962CD" w:rsidP="000962C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E138A">
        <w:rPr>
          <w:rFonts w:ascii="Times New Roman" w:hAnsi="Times New Roman" w:cs="Times New Roman"/>
          <w:sz w:val="28"/>
          <w:szCs w:val="28"/>
        </w:rPr>
        <w:t>содействие дальнейшему укреплению материал</w:t>
      </w:r>
      <w:r>
        <w:rPr>
          <w:rFonts w:ascii="Times New Roman" w:hAnsi="Times New Roman" w:cs="Times New Roman"/>
          <w:sz w:val="28"/>
          <w:szCs w:val="28"/>
        </w:rPr>
        <w:t>ьно-технической базы учреждения.</w:t>
      </w:r>
      <w:r w:rsidRPr="007E1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24B51" w14:textId="77777777" w:rsidR="000962CD" w:rsidRPr="006862BC" w:rsidRDefault="000962CD" w:rsidP="000962C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BC">
        <w:rPr>
          <w:rFonts w:ascii="Times New Roman" w:hAnsi="Times New Roman" w:cs="Times New Roman"/>
          <w:sz w:val="28"/>
          <w:szCs w:val="28"/>
        </w:rPr>
        <w:t>содействие улучшению качества обслуживания граждан, внедрению новых форм социального обслуживания населения;</w:t>
      </w:r>
    </w:p>
    <w:p w14:paraId="58C04062" w14:textId="77777777" w:rsidR="000962CD" w:rsidRPr="006862BC" w:rsidRDefault="000962CD" w:rsidP="000962C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BC">
        <w:rPr>
          <w:rFonts w:ascii="Times New Roman" w:hAnsi="Times New Roman" w:cs="Times New Roman"/>
          <w:sz w:val="28"/>
          <w:szCs w:val="28"/>
        </w:rPr>
        <w:t>содействие в повышении информационной открытости Учреждения;</w:t>
      </w:r>
    </w:p>
    <w:p w14:paraId="6272E743" w14:textId="77777777" w:rsidR="000962CD" w:rsidRDefault="000962CD" w:rsidP="000962C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BC">
        <w:rPr>
          <w:rFonts w:ascii="Times New Roman" w:hAnsi="Times New Roman" w:cs="Times New Roman"/>
          <w:sz w:val="28"/>
          <w:szCs w:val="28"/>
        </w:rPr>
        <w:t xml:space="preserve">содействие в привлечении финансовых и материальных средств для обеспечения деятельности Учреждения. </w:t>
      </w:r>
    </w:p>
    <w:p w14:paraId="6D1ED240" w14:textId="77777777" w:rsidR="000962CD" w:rsidRDefault="000962CD" w:rsidP="000962C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A">
        <w:rPr>
          <w:rFonts w:ascii="Times New Roman" w:hAnsi="Times New Roman" w:cs="Times New Roman"/>
          <w:sz w:val="28"/>
          <w:szCs w:val="28"/>
        </w:rPr>
        <w:t>За отчетный период было проведено четыре заседания Попечительского совета, на которых были рассмотрены следующие вопросы:</w:t>
      </w:r>
    </w:p>
    <w:p w14:paraId="5274C414" w14:textId="37787BCA" w:rsidR="000962CD" w:rsidRPr="003177BC" w:rsidRDefault="000962CD" w:rsidP="000962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7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Ознакомление с материалами по итогам проведенного отчетного собрания трудового коллектива ГБУСО «</w:t>
      </w:r>
      <w:r w:rsidR="000A42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Минераловодский К</w:t>
      </w:r>
      <w:r w:rsidRPr="00317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ЦСОН».</w:t>
      </w:r>
    </w:p>
    <w:p w14:paraId="64932395" w14:textId="7DA4ECE1" w:rsidR="000962CD" w:rsidRPr="00015BBB" w:rsidRDefault="000962CD" w:rsidP="000962CD">
      <w:pPr>
        <w:spacing w:after="0" w:line="240" w:lineRule="auto"/>
        <w:ind w:right="6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BBB">
        <w:rPr>
          <w:rFonts w:ascii="Times New Roman" w:eastAsia="Andale Sans UI" w:hAnsi="Times New Roman" w:cs="Times New Roman"/>
          <w:sz w:val="28"/>
          <w:szCs w:val="28"/>
        </w:rPr>
        <w:t xml:space="preserve">В  </w:t>
      </w:r>
      <w:r w:rsidR="000A42B8">
        <w:rPr>
          <w:rFonts w:ascii="Times New Roman" w:eastAsia="Andale Sans UI" w:hAnsi="Times New Roman" w:cs="Times New Roman"/>
          <w:sz w:val="28"/>
          <w:szCs w:val="28"/>
        </w:rPr>
        <w:t>ГБУСО</w:t>
      </w:r>
      <w:proofErr w:type="gramEnd"/>
      <w:r w:rsidR="000A42B8">
        <w:rPr>
          <w:rFonts w:ascii="Times New Roman" w:eastAsia="Andale Sans UI" w:hAnsi="Times New Roman" w:cs="Times New Roman"/>
          <w:sz w:val="28"/>
          <w:szCs w:val="28"/>
        </w:rPr>
        <w:t xml:space="preserve"> «Минераловодский КЦСОН»</w:t>
      </w:r>
      <w:r w:rsidRPr="00015BBB">
        <w:rPr>
          <w:rFonts w:ascii="Times New Roman" w:eastAsia="Andale Sans UI" w:hAnsi="Times New Roman" w:cs="Times New Roman"/>
          <w:sz w:val="28"/>
          <w:szCs w:val="28"/>
        </w:rPr>
        <w:t xml:space="preserve"> прошло отчетное собрание трудового коллектива по итогам работы за 2024 год. На собрании директор </w:t>
      </w:r>
      <w:proofErr w:type="gramStart"/>
      <w:r w:rsidRPr="00015BBB">
        <w:rPr>
          <w:rFonts w:ascii="Times New Roman" w:eastAsia="Andale Sans UI" w:hAnsi="Times New Roman" w:cs="Times New Roman"/>
          <w:sz w:val="28"/>
          <w:szCs w:val="28"/>
        </w:rPr>
        <w:t>учреждения</w:t>
      </w:r>
      <w:r w:rsidR="000A42B8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Pr="00015BBB">
        <w:rPr>
          <w:rFonts w:ascii="Times New Roman" w:eastAsia="Andale Sans UI" w:hAnsi="Times New Roman" w:cs="Times New Roman"/>
          <w:sz w:val="28"/>
          <w:szCs w:val="28"/>
        </w:rPr>
        <w:t xml:space="preserve"> представил</w:t>
      </w:r>
      <w:r w:rsidR="000A42B8">
        <w:rPr>
          <w:rFonts w:ascii="Times New Roman" w:eastAsia="Andale Sans UI" w:hAnsi="Times New Roman" w:cs="Times New Roman"/>
          <w:sz w:val="28"/>
          <w:szCs w:val="28"/>
        </w:rPr>
        <w:t>а</w:t>
      </w:r>
      <w:proofErr w:type="gramEnd"/>
      <w:r w:rsidRPr="00015BBB">
        <w:rPr>
          <w:rFonts w:ascii="Times New Roman" w:eastAsia="Andale Sans UI" w:hAnsi="Times New Roman" w:cs="Times New Roman"/>
          <w:sz w:val="28"/>
          <w:szCs w:val="28"/>
        </w:rPr>
        <w:t xml:space="preserve"> доклад об итогах работы за истекший год, определил перспективные задачи на 2025 год. Коллектив сотрудников центра нацелен на </w:t>
      </w:r>
      <w:r w:rsidRPr="00015BBB">
        <w:rPr>
          <w:rFonts w:ascii="Times New Roman" w:hAnsi="Times New Roman" w:cs="Times New Roman"/>
          <w:sz w:val="28"/>
          <w:szCs w:val="28"/>
        </w:rPr>
        <w:t>выполнение реализуемых планов мероприятий различных краевых программ, региональных проектов в отношении пожилых граждан. В наступившем году продолжится внедрение и реализация современных технологий оказания социальных услуг, направленных на повышение качества жизни получателей социальных услуг, доступности социальных услуг.</w:t>
      </w:r>
    </w:p>
    <w:p w14:paraId="21DF54F6" w14:textId="30F6224E" w:rsidR="000962CD" w:rsidRPr="003177BC" w:rsidRDefault="000A42B8" w:rsidP="000962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0962CD" w:rsidRPr="00317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 выполнении Плана мероприятий ГБУСО 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Минераловодский К</w:t>
      </w:r>
      <w:r w:rsidR="000962CD" w:rsidRPr="00317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ЦСОН» по подготовке и празднованию 79 годовщины Победы в ВОВ (акции «Чистый дом», «Останется память живая», «Чистый, уютный двор», поздравление на дому ветеранов ВОВ). </w:t>
      </w:r>
    </w:p>
    <w:p w14:paraId="0FCB1C6A" w14:textId="77777777" w:rsidR="000962CD" w:rsidRPr="00FD2E57" w:rsidRDefault="000962CD" w:rsidP="000962CD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E57">
        <w:rPr>
          <w:rFonts w:ascii="Times New Roman" w:eastAsia="Times New Roman" w:hAnsi="Times New Roman" w:cs="Times New Roman"/>
          <w:sz w:val="28"/>
          <w:szCs w:val="28"/>
        </w:rPr>
        <w:t>За отчетный период были проведены следующие мероприятия:</w:t>
      </w:r>
    </w:p>
    <w:p w14:paraId="7E0DC713" w14:textId="77777777" w:rsidR="000962CD" w:rsidRPr="00FD2E57" w:rsidRDefault="000962CD" w:rsidP="000962CD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5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D2E57">
        <w:rPr>
          <w:rFonts w:ascii="Times New Roman" w:hAnsi="Times New Roman" w:cs="Times New Roman"/>
          <w:sz w:val="28"/>
          <w:szCs w:val="28"/>
        </w:rPr>
        <w:t xml:space="preserve">благотворительные акции «Чистый дом» и «Чистый уютный двор», направленные на оказание обслуживаемым ветеранам ВОВ необходимых социально-бытовых услуг на дому, включая услуги по оказанию помощи в ремонте и обустройстве жилья, дворовых построек, приусадебных участков, а </w:t>
      </w:r>
      <w:r w:rsidRPr="00FD2E57">
        <w:rPr>
          <w:rFonts w:ascii="Times New Roman" w:hAnsi="Times New Roman" w:cs="Times New Roman"/>
          <w:sz w:val="28"/>
          <w:szCs w:val="28"/>
        </w:rPr>
        <w:lastRenderedPageBreak/>
        <w:t>также благотворительные услуги ветеранам по стирке и глажению белья в мини-прачечной центра;</w:t>
      </w:r>
    </w:p>
    <w:p w14:paraId="719B296C" w14:textId="77777777" w:rsidR="000962CD" w:rsidRPr="004A0753" w:rsidRDefault="000962CD" w:rsidP="000962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53">
        <w:rPr>
          <w:rFonts w:ascii="Times New Roman" w:hAnsi="Times New Roman" w:cs="Times New Roman"/>
          <w:sz w:val="28"/>
          <w:szCs w:val="28"/>
        </w:rPr>
        <w:t>-  акция «</w:t>
      </w:r>
      <w:r>
        <w:rPr>
          <w:rFonts w:ascii="Times New Roman" w:hAnsi="Times New Roman" w:cs="Times New Roman"/>
          <w:sz w:val="28"/>
          <w:szCs w:val="28"/>
        </w:rPr>
        <w:t>Останется память живая</w:t>
      </w:r>
      <w:r w:rsidRPr="004A0753">
        <w:rPr>
          <w:rFonts w:ascii="Times New Roman" w:hAnsi="Times New Roman" w:cs="Times New Roman"/>
          <w:sz w:val="28"/>
          <w:szCs w:val="28"/>
        </w:rPr>
        <w:t xml:space="preserve">» по </w:t>
      </w:r>
      <w:r>
        <w:rPr>
          <w:rFonts w:ascii="Times New Roman" w:hAnsi="Times New Roman" w:cs="Times New Roman"/>
          <w:sz w:val="28"/>
          <w:szCs w:val="28"/>
        </w:rPr>
        <w:t>приведению в порядок захоронений участников ВОВ</w:t>
      </w:r>
      <w:r w:rsidRPr="004A0753">
        <w:rPr>
          <w:rFonts w:ascii="Times New Roman" w:hAnsi="Times New Roman" w:cs="Times New Roman"/>
          <w:sz w:val="28"/>
          <w:szCs w:val="28"/>
        </w:rPr>
        <w:t>;</w:t>
      </w:r>
    </w:p>
    <w:p w14:paraId="68910872" w14:textId="77777777" w:rsidR="000962CD" w:rsidRPr="004A0753" w:rsidRDefault="000962CD" w:rsidP="000962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53">
        <w:rPr>
          <w:rFonts w:ascii="Times New Roman" w:hAnsi="Times New Roman" w:cs="Times New Roman"/>
          <w:sz w:val="28"/>
          <w:szCs w:val="28"/>
        </w:rPr>
        <w:t>-  организованы мини-концерты</w:t>
      </w:r>
      <w:r>
        <w:rPr>
          <w:rFonts w:ascii="Times New Roman" w:hAnsi="Times New Roman" w:cs="Times New Roman"/>
          <w:sz w:val="28"/>
          <w:szCs w:val="28"/>
        </w:rPr>
        <w:t xml:space="preserve"> «Доброта с доставкой на дом»</w:t>
      </w:r>
      <w:r w:rsidRPr="004A0753">
        <w:rPr>
          <w:rFonts w:ascii="Times New Roman" w:hAnsi="Times New Roman" w:cs="Times New Roman"/>
          <w:sz w:val="28"/>
          <w:szCs w:val="28"/>
        </w:rPr>
        <w:t xml:space="preserve"> и поздравление маломобильных участников и инвалидов Великой Отечественной войны на дому с привлечением волонтеров;</w:t>
      </w:r>
    </w:p>
    <w:p w14:paraId="1EFDF321" w14:textId="785DDF78" w:rsidR="000962CD" w:rsidRPr="000A42B8" w:rsidRDefault="000A42B8" w:rsidP="000A42B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0962CD" w:rsidRPr="000A42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проводимых мероприятиях по ознакомлению граждан пожилого возраста (активных пользователей социальных сетей) с новыми видами мошенничества и проведению занятий по финансовой грамотности.</w:t>
      </w:r>
    </w:p>
    <w:p w14:paraId="0F64FA2E" w14:textId="4E5C76A6" w:rsidR="000962CD" w:rsidRPr="006940DB" w:rsidRDefault="000962CD" w:rsidP="000962C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54D">
        <w:rPr>
          <w:sz w:val="28"/>
          <w:szCs w:val="28"/>
          <w:shd w:val="clear" w:color="auto" w:fill="FFFFFF"/>
        </w:rPr>
        <w:t xml:space="preserve">Для профилактики предотвращения мошенничества в отношении пожилых граждан учреждением в течение года проводилась работа по </w:t>
      </w:r>
      <w:r>
        <w:rPr>
          <w:sz w:val="28"/>
          <w:szCs w:val="28"/>
          <w:shd w:val="clear" w:color="auto" w:fill="FFFFFF"/>
        </w:rPr>
        <w:t>инф</w:t>
      </w:r>
      <w:r w:rsidRPr="006940DB">
        <w:rPr>
          <w:sz w:val="28"/>
          <w:szCs w:val="28"/>
        </w:rPr>
        <w:t>ормировани</w:t>
      </w:r>
      <w:r>
        <w:rPr>
          <w:sz w:val="28"/>
          <w:szCs w:val="28"/>
        </w:rPr>
        <w:t>ю</w:t>
      </w:r>
      <w:r w:rsidRPr="006940DB">
        <w:rPr>
          <w:sz w:val="28"/>
          <w:szCs w:val="28"/>
        </w:rPr>
        <w:t xml:space="preserve"> получателей социальных услуг о наиболее распространенных мошеннических схемах</w:t>
      </w:r>
      <w:r>
        <w:rPr>
          <w:sz w:val="28"/>
          <w:szCs w:val="28"/>
        </w:rPr>
        <w:t xml:space="preserve"> в социальных сетях</w:t>
      </w:r>
      <w:r w:rsidRPr="006940DB">
        <w:rPr>
          <w:sz w:val="28"/>
          <w:szCs w:val="28"/>
        </w:rPr>
        <w:t xml:space="preserve">. </w:t>
      </w:r>
      <w:r w:rsidRPr="006940DB">
        <w:rPr>
          <w:color w:val="0E0E0F"/>
          <w:sz w:val="28"/>
          <w:szCs w:val="28"/>
          <w:shd w:val="clear" w:color="auto" w:fill="FFFFFF"/>
        </w:rPr>
        <w:t>Специалисты</w:t>
      </w:r>
      <w:r>
        <w:rPr>
          <w:color w:val="0E0E0F"/>
          <w:sz w:val="28"/>
          <w:szCs w:val="28"/>
          <w:shd w:val="clear" w:color="auto" w:fill="FFFFFF"/>
        </w:rPr>
        <w:t xml:space="preserve"> учреждения</w:t>
      </w:r>
      <w:r w:rsidRPr="006940DB">
        <w:rPr>
          <w:color w:val="0E0E0F"/>
          <w:sz w:val="28"/>
          <w:szCs w:val="28"/>
          <w:shd w:val="clear" w:color="auto" w:fill="FFFFFF"/>
        </w:rPr>
        <w:t xml:space="preserve"> регулярно рассказыва</w:t>
      </w:r>
      <w:r>
        <w:rPr>
          <w:color w:val="0E0E0F"/>
          <w:sz w:val="28"/>
          <w:szCs w:val="28"/>
          <w:shd w:val="clear" w:color="auto" w:fill="FFFFFF"/>
        </w:rPr>
        <w:t>ли</w:t>
      </w:r>
      <w:r w:rsidRPr="006940DB">
        <w:rPr>
          <w:color w:val="0E0E0F"/>
          <w:sz w:val="28"/>
          <w:szCs w:val="28"/>
          <w:shd w:val="clear" w:color="auto" w:fill="FFFFFF"/>
        </w:rPr>
        <w:t xml:space="preserve"> о правилах поведения в той или иной ситуации</w:t>
      </w:r>
      <w:r>
        <w:rPr>
          <w:color w:val="0E0E0F"/>
          <w:sz w:val="28"/>
          <w:szCs w:val="28"/>
          <w:shd w:val="clear" w:color="auto" w:fill="FFFFFF"/>
        </w:rPr>
        <w:t xml:space="preserve"> мошенничества</w:t>
      </w:r>
      <w:r w:rsidRPr="006940DB">
        <w:rPr>
          <w:color w:val="0E0E0F"/>
          <w:sz w:val="28"/>
          <w:szCs w:val="28"/>
          <w:shd w:val="clear" w:color="auto" w:fill="FFFFFF"/>
        </w:rPr>
        <w:t xml:space="preserve">. </w:t>
      </w:r>
      <w:r w:rsidRPr="006940DB">
        <w:rPr>
          <w:sz w:val="28"/>
          <w:szCs w:val="28"/>
          <w:shd w:val="clear" w:color="auto" w:fill="FFFFFF"/>
        </w:rPr>
        <w:t>Организовано обеспечение памятками, контактами для обращения</w:t>
      </w:r>
      <w:r>
        <w:rPr>
          <w:sz w:val="28"/>
          <w:szCs w:val="28"/>
          <w:shd w:val="clear" w:color="auto" w:fill="FFFFFF"/>
        </w:rPr>
        <w:t xml:space="preserve"> в случае внештатной ситуации</w:t>
      </w:r>
      <w:r w:rsidRPr="006940DB">
        <w:rPr>
          <w:sz w:val="28"/>
          <w:szCs w:val="28"/>
          <w:shd w:val="clear" w:color="auto" w:fill="FFFFFF"/>
        </w:rPr>
        <w:t xml:space="preserve">. За текущий год среди получателей социальных услуг было распространено </w:t>
      </w:r>
      <w:r w:rsidR="000A42B8">
        <w:rPr>
          <w:sz w:val="28"/>
          <w:szCs w:val="28"/>
          <w:shd w:val="clear" w:color="auto" w:fill="FFFFFF"/>
        </w:rPr>
        <w:t>2556</w:t>
      </w:r>
      <w:r w:rsidRPr="006940D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единиц </w:t>
      </w:r>
      <w:r w:rsidRPr="006940DB">
        <w:rPr>
          <w:sz w:val="28"/>
          <w:szCs w:val="28"/>
          <w:shd w:val="clear" w:color="auto" w:fill="FFFFFF"/>
        </w:rPr>
        <w:t>памят</w:t>
      </w:r>
      <w:r>
        <w:rPr>
          <w:sz w:val="28"/>
          <w:szCs w:val="28"/>
          <w:shd w:val="clear" w:color="auto" w:fill="FFFFFF"/>
        </w:rPr>
        <w:t>о</w:t>
      </w:r>
      <w:r w:rsidRPr="006940DB">
        <w:rPr>
          <w:sz w:val="28"/>
          <w:szCs w:val="28"/>
          <w:shd w:val="clear" w:color="auto" w:fill="FFFFFF"/>
        </w:rPr>
        <w:t>к.</w:t>
      </w:r>
    </w:p>
    <w:p w14:paraId="51852708" w14:textId="67B4771C" w:rsidR="000962CD" w:rsidRPr="003177BC" w:rsidRDefault="000A42B8" w:rsidP="000A42B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0962CD" w:rsidRPr="00317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возможности подачи Заявления о предоставлении социальных услуг (государственных (муниципальных) услуг) через Единый портал государственных услуг Российской Федерации.</w:t>
      </w:r>
    </w:p>
    <w:p w14:paraId="7C373160" w14:textId="77777777" w:rsidR="000962CD" w:rsidRPr="001B6FEE" w:rsidRDefault="000962CD" w:rsidP="0009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 году у потенциальных получателей социальных услуг появилась возможность </w:t>
      </w:r>
      <w:r w:rsidRPr="001B6FEE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B6FEE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социальных услуг, а также получить ответ на запрос о </w:t>
      </w:r>
      <w:r w:rsidRPr="001B6FEE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и или отказе в признании</w:t>
      </w:r>
      <w:r w:rsidRPr="001B6FEE">
        <w:rPr>
          <w:rFonts w:ascii="Times New Roman" w:hAnsi="Times New Roman" w:cs="Times New Roman"/>
          <w:sz w:val="28"/>
          <w:szCs w:val="28"/>
        </w:rPr>
        <w:t xml:space="preserve"> нуждаемости в социальных услугах</w:t>
      </w:r>
      <w:r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услуг РФ</w:t>
      </w:r>
      <w:r w:rsidRPr="001B6FEE">
        <w:rPr>
          <w:rFonts w:ascii="Times New Roman" w:hAnsi="Times New Roman" w:cs="Times New Roman"/>
          <w:sz w:val="28"/>
          <w:szCs w:val="28"/>
        </w:rPr>
        <w:t>. Заявление можно подать самостоятельно на сайте «Госуслуги», через МФЦ, в ходе личного приема в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FEE">
        <w:rPr>
          <w:rFonts w:ascii="Times New Roman" w:hAnsi="Times New Roman" w:cs="Times New Roman"/>
          <w:sz w:val="28"/>
          <w:szCs w:val="28"/>
        </w:rPr>
        <w:t>Заявление, поданное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FEE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6FEE">
        <w:rPr>
          <w:rFonts w:ascii="Times New Roman" w:hAnsi="Times New Roman" w:cs="Times New Roman"/>
          <w:sz w:val="28"/>
          <w:szCs w:val="28"/>
        </w:rPr>
        <w:t xml:space="preserve"> или его законн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B6FE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6F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может быть подано через портал</w:t>
      </w:r>
      <w:r w:rsidRPr="001B6FEE">
        <w:rPr>
          <w:rFonts w:ascii="Times New Roman" w:hAnsi="Times New Roman" w:cs="Times New Roman"/>
          <w:sz w:val="28"/>
          <w:szCs w:val="28"/>
        </w:rPr>
        <w:t xml:space="preserve"> в любой день недели, не ожидая очереди и времени приема, избавит от беспокойства, позволит отслеживать статус заявления и возможность получить уведомление о решении нуждаемости в социальных услугах на руки.</w:t>
      </w:r>
    </w:p>
    <w:p w14:paraId="23714E1B" w14:textId="7C0FADFE" w:rsidR="000962CD" w:rsidRPr="003177BC" w:rsidRDefault="000A42B8" w:rsidP="000A42B8">
      <w:pPr>
        <w:pStyle w:val="a7"/>
        <w:shd w:val="clear" w:color="auto" w:fill="FFFFFF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0962CD" w:rsidRPr="00317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чествовании серебряных волонтеров – активистов отряда «Сопричастность» в рамках проведения Общероссийского Дня волонтера.</w:t>
      </w:r>
    </w:p>
    <w:p w14:paraId="4CCE28FD" w14:textId="673B7216" w:rsidR="000962CD" w:rsidRPr="00596C8E" w:rsidRDefault="000962CD" w:rsidP="000962CD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057B">
        <w:rPr>
          <w:rFonts w:ascii="Times New Roman" w:hAnsi="Times New Roman" w:cs="Times New Roman"/>
          <w:sz w:val="28"/>
          <w:szCs w:val="28"/>
        </w:rPr>
        <w:t xml:space="preserve">В рамках проведения Общероссийского Дня волонтера министром труда и социальной защиты населения СК Мамонтовой Е.В. было вручено Благодарственное письмо и памятный подарок </w:t>
      </w:r>
      <w:proofErr w:type="spellStart"/>
      <w:r w:rsidRPr="00F6057B">
        <w:rPr>
          <w:rFonts w:ascii="Times New Roman" w:hAnsi="Times New Roman" w:cs="Times New Roman"/>
          <w:sz w:val="28"/>
          <w:szCs w:val="28"/>
        </w:rPr>
        <w:t>геронтоволонтерскому</w:t>
      </w:r>
      <w:proofErr w:type="spellEnd"/>
      <w:r w:rsidRPr="00F6057B">
        <w:rPr>
          <w:rFonts w:ascii="Times New Roman" w:hAnsi="Times New Roman" w:cs="Times New Roman"/>
          <w:sz w:val="28"/>
          <w:szCs w:val="28"/>
        </w:rPr>
        <w:t xml:space="preserve"> отряду «</w:t>
      </w:r>
      <w:proofErr w:type="spellStart"/>
      <w:r w:rsidR="000A42B8"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 w:rsidRPr="00F6057B">
        <w:rPr>
          <w:rFonts w:ascii="Times New Roman" w:hAnsi="Times New Roman" w:cs="Times New Roman"/>
          <w:sz w:val="28"/>
          <w:szCs w:val="28"/>
        </w:rPr>
        <w:t>» государственного бюджетного учреждения социального обслуживания «</w:t>
      </w:r>
      <w:r w:rsidR="000A42B8">
        <w:rPr>
          <w:rFonts w:ascii="Times New Roman" w:hAnsi="Times New Roman" w:cs="Times New Roman"/>
          <w:sz w:val="28"/>
          <w:szCs w:val="28"/>
        </w:rPr>
        <w:t xml:space="preserve">Минераловодский комплексный </w:t>
      </w:r>
      <w:r w:rsidRPr="00F6057B">
        <w:rPr>
          <w:rFonts w:ascii="Times New Roman" w:hAnsi="Times New Roman" w:cs="Times New Roman"/>
          <w:sz w:val="28"/>
          <w:szCs w:val="28"/>
        </w:rPr>
        <w:t xml:space="preserve">центр социального обслуживания населения» за </w:t>
      </w:r>
      <w:r w:rsidRPr="00273047">
        <w:rPr>
          <w:rFonts w:ascii="Times New Roman" w:hAnsi="Times New Roman" w:cs="Times New Roman"/>
          <w:sz w:val="28"/>
          <w:szCs w:val="28"/>
        </w:rPr>
        <w:t xml:space="preserve">активную гражданскую позицию и вклад в развитие серебряного волонтерства в </w:t>
      </w:r>
      <w:r w:rsidR="000A42B8">
        <w:rPr>
          <w:rFonts w:ascii="Times New Roman" w:hAnsi="Times New Roman" w:cs="Times New Roman"/>
          <w:sz w:val="28"/>
          <w:szCs w:val="28"/>
        </w:rPr>
        <w:t xml:space="preserve">Минераловодском муниципальном </w:t>
      </w:r>
      <w:proofErr w:type="gramStart"/>
      <w:r w:rsidR="000A42B8">
        <w:rPr>
          <w:rFonts w:ascii="Times New Roman" w:hAnsi="Times New Roman" w:cs="Times New Roman"/>
          <w:sz w:val="28"/>
          <w:szCs w:val="28"/>
        </w:rPr>
        <w:t>округе</w:t>
      </w:r>
      <w:r w:rsidRPr="002730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C07612E" w14:textId="6A4A5988" w:rsidR="000962CD" w:rsidRPr="003177BC" w:rsidRDefault="000962CD" w:rsidP="000962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7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0A42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317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Подведение итогов работы Попечительского совета за 2024 год.</w:t>
      </w:r>
    </w:p>
    <w:p w14:paraId="6227F16F" w14:textId="77777777" w:rsidR="000962CD" w:rsidRPr="00A64F57" w:rsidRDefault="000962CD" w:rsidP="000962C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57">
        <w:rPr>
          <w:rFonts w:ascii="Times New Roman" w:hAnsi="Times New Roman" w:cs="Times New Roman"/>
          <w:sz w:val="28"/>
          <w:szCs w:val="28"/>
        </w:rPr>
        <w:lastRenderedPageBreak/>
        <w:t>Попечительский Совет признает работу учреждения удовлетворительной, процесс оказания социальных услуг получателям социальных услуг качественным и своевременным, обеспечение репутации учреждения как надежного и порядочного поставщика социальных услуг. Это подтверждают 100 % получателей социальных услуг, удовлетворенных качеством социального обслуживания.</w:t>
      </w:r>
    </w:p>
    <w:p w14:paraId="3166135B" w14:textId="77777777" w:rsidR="000962CD" w:rsidRPr="007E138A" w:rsidRDefault="000962CD" w:rsidP="000962C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8A">
        <w:rPr>
          <w:rFonts w:ascii="Times New Roman" w:hAnsi="Times New Roman" w:cs="Times New Roman"/>
          <w:b/>
          <w:sz w:val="28"/>
          <w:szCs w:val="28"/>
        </w:rPr>
        <w:t>В перспективные задачи учреждению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Pr="007E138A">
        <w:rPr>
          <w:rFonts w:ascii="Times New Roman" w:hAnsi="Times New Roman" w:cs="Times New Roman"/>
          <w:b/>
          <w:sz w:val="28"/>
          <w:szCs w:val="28"/>
        </w:rPr>
        <w:t xml:space="preserve"> год Попечительский совет предлагает:</w:t>
      </w:r>
    </w:p>
    <w:p w14:paraId="34015058" w14:textId="77777777" w:rsidR="000962CD" w:rsidRPr="007E138A" w:rsidRDefault="000962CD" w:rsidP="000962C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A">
        <w:rPr>
          <w:rFonts w:ascii="Times New Roman" w:hAnsi="Times New Roman" w:cs="Times New Roman"/>
          <w:sz w:val="28"/>
          <w:szCs w:val="28"/>
        </w:rPr>
        <w:t>- активизировать информационную работу с получателями социальных услуг и населением о видах и формах социальной помощи, оказываемой учреждением;</w:t>
      </w:r>
    </w:p>
    <w:p w14:paraId="317401FB" w14:textId="77777777" w:rsidR="000962CD" w:rsidRPr="007E138A" w:rsidRDefault="000962CD" w:rsidP="000962C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38A"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с «Территориальным координационным центром» ГАУ ДПО «Центр повышения квалификации и профессиональной переподготовки работников социальной сферы»</w:t>
      </w:r>
      <w:r w:rsidRPr="007E138A">
        <w:rPr>
          <w:rFonts w:ascii="Times New Roman" w:hAnsi="Times New Roman" w:cs="Times New Roman"/>
          <w:sz w:val="28"/>
          <w:szCs w:val="28"/>
        </w:rPr>
        <w:t>.</w:t>
      </w:r>
    </w:p>
    <w:p w14:paraId="4A7CD4FF" w14:textId="77777777" w:rsidR="000962CD" w:rsidRPr="007E138A" w:rsidRDefault="000962CD" w:rsidP="000962C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41A2C" w14:textId="77777777" w:rsidR="000962CD" w:rsidRPr="007E138A" w:rsidRDefault="000962CD" w:rsidP="000962C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CD429" w14:textId="1DDC592E" w:rsidR="000962CD" w:rsidRDefault="000962CD" w:rsidP="000962C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38A"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7E1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42B8">
        <w:rPr>
          <w:rFonts w:ascii="Times New Roman" w:hAnsi="Times New Roman" w:cs="Times New Roman"/>
          <w:sz w:val="28"/>
          <w:szCs w:val="28"/>
        </w:rPr>
        <w:t>П.В. Ширшов</w:t>
      </w:r>
    </w:p>
    <w:p w14:paraId="0414225B" w14:textId="77777777" w:rsidR="000962CD" w:rsidRDefault="000962CD" w:rsidP="000962C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6C165" w14:textId="05DD824C" w:rsidR="000962CD" w:rsidRPr="007E138A" w:rsidRDefault="000962CD" w:rsidP="000962CD">
      <w:pPr>
        <w:pStyle w:val="a7"/>
        <w:spacing w:after="0" w:line="240" w:lineRule="auto"/>
        <w:ind w:left="0" w:firstLine="720"/>
        <w:jc w:val="both"/>
        <w:rPr>
          <w:sz w:val="28"/>
          <w:szCs w:val="28"/>
        </w:rPr>
      </w:pPr>
    </w:p>
    <w:p w14:paraId="58B25AB7" w14:textId="77777777" w:rsidR="0054769C" w:rsidRDefault="0054769C"/>
    <w:sectPr w:rsidR="0054769C" w:rsidSect="000962C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B797A"/>
    <w:multiLevelType w:val="hybridMultilevel"/>
    <w:tmpl w:val="C73CF7C2"/>
    <w:lvl w:ilvl="0" w:tplc="CF0C768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657902"/>
    <w:multiLevelType w:val="hybridMultilevel"/>
    <w:tmpl w:val="E6028E2C"/>
    <w:lvl w:ilvl="0" w:tplc="CD48CBAA">
      <w:start w:val="1"/>
      <w:numFmt w:val="decimal"/>
      <w:lvlText w:val="%1."/>
      <w:lvlJc w:val="left"/>
      <w:pPr>
        <w:ind w:left="162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 w15:restartNumberingAfterBreak="0">
    <w:nsid w:val="78C86D40"/>
    <w:multiLevelType w:val="hybridMultilevel"/>
    <w:tmpl w:val="0D003ECE"/>
    <w:lvl w:ilvl="0" w:tplc="BC5EDBE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74564">
    <w:abstractNumId w:val="2"/>
  </w:num>
  <w:num w:numId="2" w16cid:durableId="1743867988">
    <w:abstractNumId w:val="0"/>
  </w:num>
  <w:num w:numId="3" w16cid:durableId="120358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02"/>
    <w:rsid w:val="000962CD"/>
    <w:rsid w:val="000A42B8"/>
    <w:rsid w:val="004E6902"/>
    <w:rsid w:val="0050704D"/>
    <w:rsid w:val="0054769C"/>
    <w:rsid w:val="006543F3"/>
    <w:rsid w:val="007A6A84"/>
    <w:rsid w:val="007E4374"/>
    <w:rsid w:val="00C42544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3A63"/>
  <w15:chartTrackingRefBased/>
  <w15:docId w15:val="{D1F22BF3-59A9-4008-ACD1-F9EDD8C0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C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6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6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6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69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69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69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69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69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69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6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6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6902"/>
    <w:rPr>
      <w:i/>
      <w:iCs/>
      <w:color w:val="404040" w:themeColor="text1" w:themeTint="BF"/>
    </w:rPr>
  </w:style>
  <w:style w:type="paragraph" w:styleId="a7">
    <w:name w:val="List Paragraph"/>
    <w:aliases w:val="- список,List Paragraph,ПАРАГРАФ,Абзац списка1"/>
    <w:basedOn w:val="a"/>
    <w:link w:val="a8"/>
    <w:uiPriority w:val="34"/>
    <w:qFormat/>
    <w:rsid w:val="004E690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E690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E6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E6902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4E6902"/>
    <w:rPr>
      <w:b/>
      <w:bCs/>
      <w:smallCaps/>
      <w:color w:val="2F5496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0962CD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09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- список Знак,List Paragraph Знак,ПАРАГРАФ Знак,Абзац списка1 Знак"/>
    <w:link w:val="a7"/>
    <w:uiPriority w:val="34"/>
    <w:locked/>
    <w:rsid w:val="0009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2025-06-14T12:37:00Z</cp:lastPrinted>
  <dcterms:created xsi:type="dcterms:W3CDTF">2025-06-14T12:14:00Z</dcterms:created>
  <dcterms:modified xsi:type="dcterms:W3CDTF">2025-06-14T12:37:00Z</dcterms:modified>
</cp:coreProperties>
</file>