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03C2" w14:textId="77777777" w:rsidR="00C8538E" w:rsidRDefault="00C8538E" w:rsidP="00C85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инновационного проекта</w:t>
      </w:r>
    </w:p>
    <w:p w14:paraId="578BFA79" w14:textId="77777777" w:rsidR="00C8538E" w:rsidRDefault="00C8538E" w:rsidP="00C85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4DB5C" w14:textId="77777777" w:rsidR="00C8538E" w:rsidRDefault="00C8538E" w:rsidP="00C85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C8538E" w14:paraId="2F55AC1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560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9C41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554A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профилактики когнитивных расстройств у граждан пожилого возраста и инвалидов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«Деменция.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net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C8538E" w14:paraId="38FFA27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78C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2704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966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</w:t>
            </w:r>
          </w:p>
        </w:tc>
      </w:tr>
      <w:tr w:rsidR="00C8538E" w14:paraId="261E234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C63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05C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6130" w14:textId="77777777" w:rsidR="00C8538E" w:rsidRDefault="00C8538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комплекса мероприятий в рамках программы будет способствовать расширению возможностей граждан по решению или смягчению социальных проблем, улучшению качества их жизни  в процессе профилактики когнитивных расстройств у граждан пожилого возраста</w:t>
            </w:r>
          </w:p>
        </w:tc>
      </w:tr>
      <w:tr w:rsidR="00C8538E" w14:paraId="612A5DB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9D59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61A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58E5" w14:textId="77777777" w:rsidR="00C8538E" w:rsidRDefault="00C8538E">
            <w:pPr>
              <w:widowControl w:val="0"/>
              <w:autoSpaceDE w:val="0"/>
              <w:autoSpaceDN w:val="0"/>
              <w:spacing w:before="239" w:line="240" w:lineRule="auto"/>
              <w:ind w:left="150" w:right="138" w:firstLine="3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Пожилые</w:t>
            </w:r>
            <w:r>
              <w:rPr>
                <w:rFonts w:ascii="Times New Roman" w:eastAsia="Times New Roman" w:hAnsi="Times New Roman" w:cs="Times New Roman"/>
                <w:color w:val="424242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424242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престарелые</w:t>
            </w:r>
            <w:r>
              <w:rPr>
                <w:rFonts w:ascii="Times New Roman" w:eastAsia="Times New Roman" w:hAnsi="Times New Roman" w:cs="Times New Roman"/>
                <w:color w:val="414141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люди,</w:t>
            </w:r>
            <w:r>
              <w:rPr>
                <w:rFonts w:ascii="Times New Roman" w:eastAsia="Times New Roman" w:hAnsi="Times New Roman" w:cs="Times New Roman"/>
                <w:color w:val="414141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страдающие</w:t>
            </w:r>
            <w:r>
              <w:rPr>
                <w:rFonts w:ascii="Times New Roman" w:eastAsia="Times New Roman" w:hAnsi="Times New Roman" w:cs="Times New Roman"/>
                <w:color w:val="414141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старческой</w:t>
            </w:r>
            <w:r>
              <w:rPr>
                <w:rFonts w:ascii="Times New Roman" w:eastAsia="Times New Roman" w:hAnsi="Times New Roman" w:cs="Times New Roman"/>
                <w:color w:val="414141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деменцией</w:t>
            </w:r>
            <w:r>
              <w:rPr>
                <w:rFonts w:ascii="Times New Roman" w:eastAsia="Times New Roman" w:hAnsi="Times New Roman" w:cs="Times New Roman"/>
                <w:color w:val="414141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color w:val="414141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 xml:space="preserve">получателей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социальных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услуг </w:t>
            </w:r>
            <w:r>
              <w:rPr>
                <w:rFonts w:ascii="Times New Roman" w:eastAsia="Times New Roman" w:hAnsi="Times New Roman" w:cs="Times New Roman"/>
                <w:color w:val="4B4B4B"/>
                <w:w w:val="85"/>
                <w:sz w:val="28"/>
                <w:szCs w:val="28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категория граждан,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особо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нуждающихся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психологической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реабилитации</w:t>
            </w:r>
            <w:r>
              <w:rPr>
                <w:rFonts w:ascii="Times New Roman" w:eastAsia="Times New Roman" w:hAnsi="Times New Roman" w:cs="Times New Roman"/>
                <w:color w:val="3F3F3F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адаптации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3F3F3F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изменившимся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условиям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жизни.</w:t>
            </w:r>
          </w:p>
          <w:p w14:paraId="7825293F" w14:textId="77777777" w:rsidR="00C8538E" w:rsidRDefault="00C8538E">
            <w:pPr>
              <w:widowControl w:val="0"/>
              <w:autoSpaceDE w:val="0"/>
              <w:autoSpaceDN w:val="0"/>
              <w:spacing w:before="212" w:line="240" w:lineRule="auto"/>
              <w:ind w:left="150" w:right="147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Остановить </w:t>
            </w:r>
            <w:r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 xml:space="preserve">деменцию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невозможно </w:t>
            </w:r>
            <w:r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начавшийся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процесс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разрушения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нервных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клеток неизбежно приведет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полной деградации мозговой деятельности. В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настоящее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эффективных методов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лечения, способных полностью излечить данное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нейродегенеративное</w:t>
            </w:r>
            <w:r>
              <w:rPr>
                <w:rFonts w:ascii="Times New Roman" w:eastAsia="Times New Roman" w:hAnsi="Times New Roman" w:cs="Times New Roman"/>
                <w:color w:val="3F3F3F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 xml:space="preserve">заболевание. </w:t>
            </w:r>
            <w:r>
              <w:rPr>
                <w:rFonts w:ascii="Times New Roman" w:eastAsia="Times New Roman" w:hAnsi="Times New Roman" w:cs="Times New Roman"/>
                <w:color w:val="484848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484848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тоже</w:t>
            </w:r>
            <w:r>
              <w:rPr>
                <w:rFonts w:ascii="Times New Roman" w:eastAsia="Times New Roman" w:hAnsi="Times New Roman" w:cs="Times New Roman"/>
                <w:color w:val="42424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 xml:space="preserve">диагноз «деменция»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должен</w:t>
            </w:r>
            <w:r>
              <w:rPr>
                <w:rFonts w:ascii="Times New Roman" w:eastAsia="Times New Roman" w:hAnsi="Times New Roman" w:cs="Times New Roman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 xml:space="preserve">звучать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как приговор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 обрекать на полное бездействие. При надлежащей поддержке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люди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старческим</w:t>
            </w:r>
            <w:r>
              <w:rPr>
                <w:rFonts w:ascii="Times New Roman" w:eastAsia="Times New Roman" w:hAnsi="Times New Roman" w:cs="Times New Roman"/>
                <w:color w:val="3F3F3F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слабоумием</w:t>
            </w:r>
            <w:r>
              <w:rPr>
                <w:rFonts w:ascii="Times New Roman" w:eastAsia="Times New Roman" w:hAnsi="Times New Roman" w:cs="Times New Roman"/>
                <w:color w:val="414141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могут</w:t>
            </w:r>
            <w:r>
              <w:rPr>
                <w:rFonts w:ascii="Times New Roman" w:eastAsia="Times New Roman" w:hAnsi="Times New Roman" w:cs="Times New Roman"/>
                <w:color w:val="3F3F3F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424242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только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качественно</w:t>
            </w:r>
            <w:r>
              <w:rPr>
                <w:rFonts w:ascii="Times New Roman" w:eastAsia="Times New Roman" w:hAnsi="Times New Roman" w:cs="Times New Roman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прожить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10-15</w:t>
            </w:r>
            <w:r>
              <w:rPr>
                <w:rFonts w:ascii="Times New Roman" w:eastAsia="Times New Roman" w:hAnsi="Times New Roman" w:cs="Times New Roman"/>
                <w:color w:val="3F3F3F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pacing w:val="-2"/>
                <w:sz w:val="28"/>
                <w:szCs w:val="28"/>
              </w:rPr>
              <w:t>лет,</w:t>
            </w:r>
            <w:r>
              <w:rPr>
                <w:rFonts w:ascii="Times New Roman" w:eastAsia="Times New Roman" w:hAnsi="Times New Roman" w:cs="Times New Roman"/>
                <w:color w:val="444444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3F3F3F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94949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494949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заниматься каким-либо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делом,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3F3F3F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посильное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3F3F3F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424242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семьи</w:t>
            </w:r>
            <w:r>
              <w:rPr>
                <w:rFonts w:ascii="Times New Roman" w:eastAsia="Times New Roman" w:hAnsi="Times New Roman" w:cs="Times New Roman"/>
                <w:color w:val="424242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общества.</w:t>
            </w:r>
          </w:p>
          <w:p w14:paraId="44AC50D8" w14:textId="77777777" w:rsidR="00C8538E" w:rsidRDefault="00C8538E">
            <w:pPr>
              <w:widowControl w:val="0"/>
              <w:autoSpaceDE w:val="0"/>
              <w:autoSpaceDN w:val="0"/>
              <w:spacing w:before="206" w:line="240" w:lineRule="auto"/>
              <w:ind w:left="148" w:right="158" w:firstLine="3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Успешная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реабилитация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больных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деменцией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зависит</w:t>
            </w:r>
            <w:r>
              <w:rPr>
                <w:rFonts w:ascii="Times New Roman" w:eastAsia="Times New Roman" w:hAnsi="Times New Roman" w:cs="Times New Roman"/>
                <w:color w:val="3F3F3F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многих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факторов,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влияющих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на течение хронической патологии центральной нервной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lastRenderedPageBreak/>
              <w:t xml:space="preserve">системы. Насколько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результативны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будут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прилагаемые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усилия для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максимально возможного сохранения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памяти 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мышления,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определяют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следующие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условия: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своевременность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постановки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диагноза;</w:t>
            </w:r>
            <w:r>
              <w:rPr>
                <w:rFonts w:ascii="Times New Roman" w:eastAsia="Times New Roman" w:hAnsi="Times New Roman" w:cs="Times New Roman"/>
                <w:color w:val="414141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414141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человека;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качественного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ухода;</w:t>
            </w:r>
            <w:r>
              <w:rPr>
                <w:rFonts w:ascii="Times New Roman" w:eastAsia="Times New Roman" w:hAnsi="Times New Roman" w:cs="Times New Roman"/>
                <w:color w:val="414141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414141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сопутствующих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соматических патологий. Реабилитация 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людей,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постепенно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теряющих ранее усвоенные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знания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F3F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практические навыки, включает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прежде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упражнения против деменции,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414141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стимулируют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когнитивные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мозга.</w:t>
            </w:r>
            <w:r>
              <w:rPr>
                <w:rFonts w:ascii="Times New Roman" w:eastAsia="Times New Roman" w:hAnsi="Times New Roman" w:cs="Times New Roman"/>
                <w:color w:val="424242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Регулярные</w:t>
            </w:r>
            <w:r>
              <w:rPr>
                <w:rFonts w:ascii="Times New Roman" w:eastAsia="Times New Roman" w:hAnsi="Times New Roman" w:cs="Times New Roman"/>
                <w:color w:val="3F3F3F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тренировки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улучшают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метаболизм </w:t>
            </w:r>
            <w:r>
              <w:rPr>
                <w:rFonts w:ascii="Times New Roman" w:eastAsia="Times New Roman" w:hAnsi="Times New Roman" w:cs="Times New Roman"/>
                <w:color w:val="424242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424242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тканях,</w:t>
            </w:r>
            <w:r>
              <w:rPr>
                <w:rFonts w:ascii="Times New Roman" w:eastAsia="Times New Roman" w:hAnsi="Times New Roman" w:cs="Times New Roman"/>
                <w:color w:val="3F3F3F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усиливают</w:t>
            </w:r>
            <w:r>
              <w:rPr>
                <w:rFonts w:ascii="Times New Roman" w:eastAsia="Times New Roman" w:hAnsi="Times New Roman" w:cs="Times New Roman"/>
                <w:color w:val="3F3F3F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межнейронных синаптических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связей, поддерживают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жизнедеятельность клеток. На начальных стадиях заболевания упражнения по активизации мыслительных процессов облегчают 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замедляют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прогрессирование</w:t>
            </w:r>
            <w:r>
              <w:rPr>
                <w:rFonts w:ascii="Times New Roman" w:eastAsia="Times New Roman" w:hAnsi="Times New Roman" w:cs="Times New Roman"/>
                <w:color w:val="3F3F3F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симптомов</w:t>
            </w:r>
            <w:r>
              <w:rPr>
                <w:rFonts w:ascii="Times New Roman" w:eastAsia="Times New Roman" w:hAnsi="Times New Roman" w:cs="Times New Roman"/>
                <w:color w:val="414141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деменции.</w:t>
            </w:r>
          </w:p>
          <w:p w14:paraId="21A64B28" w14:textId="77777777" w:rsidR="00C8538E" w:rsidRDefault="00C8538E">
            <w:pPr>
              <w:widowControl w:val="0"/>
              <w:autoSpaceDE w:val="0"/>
              <w:autoSpaceDN w:val="0"/>
              <w:spacing w:before="179" w:line="240" w:lineRule="auto"/>
              <w:ind w:left="148" w:right="139" w:firstLine="2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занятия 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больных деменцией во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B3B3B"/>
                <w:sz w:val="28"/>
                <w:szCs w:val="28"/>
              </w:rPr>
              <w:t xml:space="preserve">многом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зависит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24242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индивидуальных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особенностей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человека. Необходимо учитывать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привычки, интересы, хобби, профессиональный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вид деятельности,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предшествующий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болезни.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В настоящее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разработаны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используются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разнообразные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подходы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3F3F3F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созданию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>когнитивного</w:t>
            </w:r>
            <w:r>
              <w:rPr>
                <w:rFonts w:ascii="Times New Roman" w:eastAsia="Times New Roman" w:hAnsi="Times New Roman" w:cs="Times New Roman"/>
                <w:color w:val="3F3F3F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резерва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лиц, страдающих старческим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слабоумием. Коррекция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деменции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применением следующих методов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 xml:space="preserve">реабилитации: 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28"/>
                <w:szCs w:val="28"/>
              </w:rPr>
              <w:t>привлечение к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 xml:space="preserve">повседневной </w:t>
            </w:r>
            <w:r>
              <w:rPr>
                <w:rFonts w:ascii="Times New Roman" w:eastAsia="Times New Roman" w:hAnsi="Times New Roman" w:cs="Times New Roman"/>
                <w:color w:val="424242"/>
                <w:spacing w:val="-4"/>
                <w:sz w:val="28"/>
                <w:szCs w:val="28"/>
              </w:rPr>
              <w:t xml:space="preserve">домашней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деятельности под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наблюдением членов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семьи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социальных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работников для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обеспечения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безопасности: приготовление пищи, работа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саду, 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раз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ведение комнатных </w:t>
            </w:r>
            <w:r>
              <w:rPr>
                <w:rFonts w:ascii="Times New Roman" w:eastAsia="Times New Roman" w:hAnsi="Times New Roman" w:cs="Times New Roman"/>
                <w:color w:val="3B3B3B"/>
                <w:sz w:val="28"/>
                <w:szCs w:val="28"/>
              </w:rPr>
              <w:t>растений,</w:t>
            </w:r>
            <w:r>
              <w:rPr>
                <w:rFonts w:ascii="Times New Roman" w:eastAsia="Times New Roman" w:hAnsi="Times New Roman" w:cs="Times New Roman"/>
                <w:color w:val="3B3B3B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414141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494949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домашними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животными,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уборка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комнат;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пассивное</w:t>
            </w:r>
            <w:r>
              <w:rPr>
                <w:rFonts w:ascii="Times New Roman" w:eastAsia="Times New Roman" w:hAnsi="Times New Roman" w:cs="Times New Roman"/>
                <w:color w:val="3F3F3F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прослушивание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 активное занятие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музыкой,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танцами,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игровыми видами </w:t>
            </w:r>
            <w:r>
              <w:rPr>
                <w:rFonts w:ascii="Times New Roman" w:eastAsia="Times New Roman" w:hAnsi="Times New Roman" w:cs="Times New Roman"/>
                <w:color w:val="3B3B3B"/>
                <w:sz w:val="28"/>
                <w:szCs w:val="28"/>
              </w:rPr>
              <w:t xml:space="preserve">спорта;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интеллектуальные упражнения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развивающие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игры: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чтение, заучивание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текстов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стихов, 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шахматы,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разгадывание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кроссвордов;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арт-терапия: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изобразительное творчество, шитье,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вязание;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биографический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тренинг 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целью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поддержания долгосрочной памяти: просмотр фотографий,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ретро-фильмов 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 xml:space="preserve">любимых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музыкальных произведений,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обсуждение прошедших</w:t>
            </w:r>
            <w:r>
              <w:rPr>
                <w:rFonts w:ascii="Times New Roman" w:eastAsia="Times New Roman" w:hAnsi="Times New Roman" w:cs="Times New Roman"/>
                <w:color w:val="3F3F3F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событий,</w:t>
            </w:r>
            <w:r>
              <w:rPr>
                <w:rFonts w:ascii="Times New Roman" w:eastAsia="Times New Roman" w:hAnsi="Times New Roman" w:cs="Times New Roman"/>
                <w:color w:val="3F3F3F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оставивших</w:t>
            </w:r>
            <w:r>
              <w:rPr>
                <w:rFonts w:ascii="Times New Roman" w:eastAsia="Times New Roman" w:hAnsi="Times New Roman" w:cs="Times New Roman"/>
                <w:color w:val="3F3F3F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яркий</w:t>
            </w:r>
            <w:r>
              <w:rPr>
                <w:rFonts w:ascii="Times New Roman" w:eastAsia="Times New Roman" w:hAnsi="Times New Roman" w:cs="Times New Roman"/>
                <w:color w:val="414141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след</w:t>
            </w:r>
            <w:r>
              <w:rPr>
                <w:rFonts w:ascii="Times New Roman" w:eastAsia="Times New Roman" w:hAnsi="Times New Roman" w:cs="Times New Roman"/>
                <w:color w:val="414141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памяти;</w:t>
            </w:r>
            <w:r>
              <w:rPr>
                <w:rFonts w:ascii="Times New Roman" w:eastAsia="Times New Roman" w:hAnsi="Times New Roman" w:cs="Times New Roman"/>
                <w:color w:val="3F3F3F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  <w:t>ведение</w:t>
            </w:r>
            <w:r>
              <w:rPr>
                <w:rFonts w:ascii="Times New Roman" w:eastAsia="Times New Roman" w:hAnsi="Times New Roman" w:cs="Times New Roman"/>
                <w:color w:val="3F3F3F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дневника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414141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фиксации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насущных</w:t>
            </w:r>
            <w:r>
              <w:rPr>
                <w:rFonts w:ascii="Times New Roman" w:eastAsia="Times New Roman" w:hAnsi="Times New Roman" w:cs="Times New Roman"/>
                <w:color w:val="3F3F3F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переживаний,</w:t>
            </w:r>
            <w:r>
              <w:rPr>
                <w:rFonts w:ascii="Times New Roman" w:eastAsia="Times New Roman" w:hAnsi="Times New Roman" w:cs="Times New Roman"/>
                <w:color w:val="3F3F3F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текущих</w:t>
            </w:r>
            <w:r>
              <w:rPr>
                <w:rFonts w:ascii="Times New Roman" w:eastAsia="Times New Roman" w:hAnsi="Times New Roman" w:cs="Times New Roman"/>
                <w:color w:val="414141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pacing w:val="-2"/>
                <w:sz w:val="28"/>
                <w:szCs w:val="28"/>
              </w:rPr>
              <w:t>дел,</w:t>
            </w:r>
            <w:r>
              <w:rPr>
                <w:rFonts w:ascii="Times New Roman" w:eastAsia="Times New Roman" w:hAnsi="Times New Roman" w:cs="Times New Roman"/>
                <w:color w:val="424242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требующих</w:t>
            </w:r>
            <w:r>
              <w:rPr>
                <w:rFonts w:ascii="Times New Roman" w:eastAsia="Times New Roman" w:hAnsi="Times New Roman" w:cs="Times New Roman"/>
                <w:color w:val="3F3F3F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3F"/>
                <w:spacing w:val="-2"/>
                <w:sz w:val="28"/>
                <w:szCs w:val="28"/>
              </w:rPr>
              <w:t>запоминания.</w:t>
            </w:r>
          </w:p>
          <w:p w14:paraId="039E0B76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этом значительно возрастает роль социальных работников, психолога,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используют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современные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подходы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работе,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чтобы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обеспечить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пожилому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человеку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среду и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жизни,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максимально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приближенный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обычному</w:t>
            </w:r>
          </w:p>
        </w:tc>
      </w:tr>
      <w:tr w:rsidR="00C8538E" w14:paraId="59EFCDD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44D9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183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D89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357201,г.Ставропольский край, г. Минеральные Воды, ул. Фрунзе д.52</w:t>
            </w:r>
          </w:p>
        </w:tc>
      </w:tr>
      <w:tr w:rsidR="00C8538E" w14:paraId="3A01267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27F6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026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E55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C8538E" w14:paraId="0E10F1D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C5D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0FA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ADD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</w:p>
        </w:tc>
      </w:tr>
      <w:tr w:rsidR="00C8538E" w14:paraId="53B8E237" w14:textId="77777777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8BB0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BCD4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B4FC" w14:textId="77777777" w:rsidR="00C8538E" w:rsidRDefault="00C8538E">
            <w:pPr>
              <w:pStyle w:val="ad"/>
              <w:ind w:firstLine="0"/>
              <w:jc w:val="both"/>
              <w:rPr>
                <w:sz w:val="28"/>
                <w:szCs w:val="28"/>
                <w:lang w:eastAsia="en-US"/>
              </w:rPr>
            </w:pPr>
            <w:hyperlink r:id="rId5" w:history="1"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C8538E" w14:paraId="328A551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3A6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B38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128B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C8538E" w14:paraId="3A2C048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DB5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FC49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3D2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медицинской части Беседин Андрей Владимирович</w:t>
            </w:r>
          </w:p>
        </w:tc>
      </w:tr>
      <w:tr w:rsidR="00C8538E" w14:paraId="3D9BA79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4BD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874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27D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социально-оздоровительного отделения Т.В.Генза</w:t>
            </w:r>
          </w:p>
        </w:tc>
      </w:tr>
      <w:tr w:rsidR="00C8538E" w14:paraId="767ABFD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0356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B0CA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183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директора учреждения  от 15.05.2024 г.№140</w:t>
            </w:r>
          </w:p>
        </w:tc>
      </w:tr>
      <w:tr w:rsidR="00C8538E" w14:paraId="76B81A7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388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B681" w14:textId="77777777" w:rsidR="00C8538E" w:rsidRDefault="00C8538E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668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Граждане пожилого возраста и инвалиды, являющиеся получателями социальных услуг в форме социального обслуживания на дому, полустационарной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стационарной форме социального обслуживания</w:t>
            </w:r>
          </w:p>
        </w:tc>
      </w:tr>
      <w:tr w:rsidR="00C8538E" w14:paraId="358F0C9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5E8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510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1B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8538E" w14:paraId="5D94546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A26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FCB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3558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38E" w14:paraId="04EA513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A85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0E6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839A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социального обслуживания на дому, заведующий специализированного отделения социально-медицинского обслуживания на дому, заведующий социально-оздоровительного отделения, заведующий стационарного отделения временного (постоянного)проживания граждан пожилого возраста и инвалидов :</w:t>
            </w:r>
          </w:p>
          <w:p w14:paraId="2A4A59E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-создает условия для реализации программы;. </w:t>
            </w:r>
          </w:p>
          <w:p w14:paraId="0168AEAB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-осуществляет контроль за процессом подготовки документации, организации и проведения мероприятий согласно плану;</w:t>
            </w:r>
          </w:p>
          <w:p w14:paraId="28019A3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-организует и координирует взаимодействие специалистов отделения;</w:t>
            </w:r>
          </w:p>
          <w:p w14:paraId="6086A78B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-содействует повышению профессиональной компетентности специалистов, участвующих в программе;</w:t>
            </w:r>
          </w:p>
          <w:p w14:paraId="28D66A3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-осуществляет контроль за качеством предоставляемых услуг. Участвует в информационном сопровождении процесса реализации программы, взаимодействует со СМИ. Анализирует эффективность реализации программы;</w:t>
            </w:r>
          </w:p>
          <w:p w14:paraId="44B63CCA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 стационарного отделения временного (постоянного)проживания граждан пожилого возраста и инвалидов, культорганизатор социально-оздоровительного отделения, психолог социально-оздоровительного отделения, специалист по социальной работе отделения социального обслуживания на дому:</w:t>
            </w:r>
          </w:p>
          <w:p w14:paraId="1E46E5A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-разрабатывает и актуализирует информационные и дидактические материалы, используемые в процессе реализации программы;</w:t>
            </w:r>
          </w:p>
          <w:p w14:paraId="20E604F4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осуществляет информирование граждан о реализуемой программе;</w:t>
            </w:r>
          </w:p>
          <w:p w14:paraId="3358B5B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-разрабатывает документацию, демонстрационный и раздаточный материал для реализации программы (планы, учет услуг и пр.);</w:t>
            </w:r>
          </w:p>
          <w:p w14:paraId="6D402CB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-формирует целевую группу;</w:t>
            </w:r>
          </w:p>
          <w:p w14:paraId="520005E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-проводит диагностику целевой группы на входе в программу и выходе из программы;</w:t>
            </w:r>
          </w:p>
          <w:p w14:paraId="65F03DC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-разрабатывает конспекты занятий, сценарии досуговых мероприятий;</w:t>
            </w:r>
          </w:p>
          <w:p w14:paraId="4C7EA541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-проводит в соответствии с планом и с индивидуальными программами предоставления социальных услуг занятия, игры, беседы, развлечения с использованием нейробики, иных методов профилактики когнитивных нарушений;</w:t>
            </w:r>
          </w:p>
          <w:p w14:paraId="31967DAA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-предоставляет информацию о ходе реализации программы;</w:t>
            </w:r>
          </w:p>
          <w:p w14:paraId="755FAE6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-освещает на сайте учреждения проводимые мероприятия; </w:t>
            </w:r>
          </w:p>
          <w:p w14:paraId="72B3C3B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-участвует в анализе результативности программы</w:t>
            </w:r>
          </w:p>
          <w:p w14:paraId="756768B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-культорганизатор стационарного отделения временного (постоянного) проживания граждан пожилого возраста и инвалидов, культорганизатор социально-оздоровительного отделения, психолог социально-оздоровительного отделения </w:t>
            </w:r>
          </w:p>
          <w:p w14:paraId="1B2A1C3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-разрабатывает и актуализирует информационные и дидактические материалы, используемые в процессе реализации программы ;</w:t>
            </w:r>
          </w:p>
          <w:p w14:paraId="39891FB4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-осуществляет информирование граждан о реализуемой программе;</w:t>
            </w:r>
          </w:p>
          <w:p w14:paraId="5C921F4B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-разрабатывает документацию, демонстрационный и раздаточный материал для реализации программы (планы, учет услуг и пр.);</w:t>
            </w:r>
          </w:p>
          <w:p w14:paraId="6CC77774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-разрабатывает конспекты занятий, сценарии досуговых мероприятий;</w:t>
            </w:r>
          </w:p>
          <w:p w14:paraId="3B3E9CF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-проводит в соответствии с планом и с индивидуальными программами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социальных услуг занятия, игры, развлечения с использованием эрготерапии;</w:t>
            </w:r>
          </w:p>
          <w:p w14:paraId="6C18AB6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-предоставляет информацию о ходе реализации программы;</w:t>
            </w:r>
          </w:p>
          <w:p w14:paraId="0975BD4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-освещает на сайте учреждения проводимые мероприятия. Участвует в анализе результативности программы</w:t>
            </w:r>
          </w:p>
        </w:tc>
      </w:tr>
      <w:tr w:rsidR="00C8538E" w14:paraId="06C291B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56D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737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B49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помещение, оснащенное компьютером, цветным принтером, фотоаппаратом, ламинатором, музыкальным центром, нейроигрушками, балансирами, канцелярские товары, различные материалы для проведения творческих занятий, настольные игры, печатная продукция. Для проведения эрготерапии имеются спортивный и тренажерный зал, портивное оборудование, тренажеры.</w:t>
            </w:r>
          </w:p>
          <w:p w14:paraId="58BE0C0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ИНТЕРНЕТ-РЕСУРСЫ </w:t>
            </w:r>
          </w:p>
          <w:p w14:paraId="0DE15B71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"Практический мозг" - https://ptrvn.ru/practicalbrain . Интернет-ресурс сайт «Фобраин» </w:t>
            </w:r>
          </w:p>
          <w:p w14:paraId="197DB62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38E" w14:paraId="3EA4670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401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97C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Финансовые, в том числе по  источникам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B7F1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</w:tc>
      </w:tr>
      <w:tr w:rsidR="00C8538E" w14:paraId="72CAD9A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4BA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520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F8B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профилактики и коррекции когнитивных нарушений легкой степени используются следующие технологии, методы и формы работы: 1. Психогимнастика, приветствие в Круге, релаксационные упражнения, смехотерапия и др., направленные на развитие положительных эмоций, которые настраивают пожилых людей на день: </w:t>
            </w:r>
          </w:p>
          <w:p w14:paraId="5D9C0E40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Занятия с элементами эрготерапии, направленные на активизацию двигательных функций, а также улучшение когнитивных функций и эмоционального состояния. Цель эрготерапии - не просто восстановить утраченные двигательные функции, но и заново адаптировать человека к нормальной жизни, помочь ему достичь максимальной самостоятельности и 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независимости в быту. При помощи эрготерапии улучшаются не только двигательные, но и когнитивные и эмоциональные возможности. На занятиях по эрготерапии применяются тренажѐры для развития моторики рук, концентрации внимания, развития тонуса мышц верхних конечностей. Для приобретения навыков самомассажа используются массажные мячи и шарики, массажѐр «Су-джоку». Перед началом занятий проводится пальчиковая гимнастика. Для улучшения мелкой моторики рук проводятся занятия, на которых участники целевой группы делают поделки, аппликации. 3. Занятия с использованием технологии «Нейробика», направленные на развитие навыков зрительной и двигательной памяти, повышение скорости восприятия поступающей информации, улучшение концентрации внимания (приложение 3). Чтобы поддержать работу головного мозга на должном уровне, необходимо постоянно что-то изучать и развиваться. Самое простое, что можно сделать для его тренировки, это проделывать специальные упражнения, решать простые «задачки» для сохранения трезвости ума и поддержания хорошей памяти. Главный принцип нейробики – новизна, изменение простых шаблонных действий. Суть состоит в том, чтобы дать уму новую, непривычную для него задачу, и питать его яркими эмоциями, создающими ассоциации. Если отростки нервных клеток, через которые проходят импульсы от одних нейронов к другим, периодически не стимулировать, то они атрофируются и теряют способность проводить нервные импульсы. В этом они сильно напоминают мышцы, теряющие свои функциональные способности без физической нагрузки. Использование в работе настольных игр - простой,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занимательный способ тренировки процессов запоминания. Для занятий можно  использовать шашки, различные виды лото, пазлы и другие развивающие игры. В рамках технологии «Нейробика» специалистами активно применяются упражнения с использованием информационно-коммуникационных ресурсов.. При помощи задач, упражнений и игр тренируются внимание, память, скорость и гибкость мышления, вычислительные навыки. </w:t>
            </w:r>
          </w:p>
          <w:p w14:paraId="46DB91C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«Виртуальный туризм» дает возможность людям пожилого возраста, благодаря современным технологиям, посетить достопримечательности России и зарубежных стран, познакомиться с шедеврами Российской и мировой культуры, узнать обычаи и традиции народов разных национальностей. «Виртуальный туризм» позволяет поддерживать положительное эмоциональное состояние пожилых людей и инвалидов, а также информационно обогащает и формирует их активную жизненную позицию. </w:t>
            </w:r>
          </w:p>
          <w:p w14:paraId="70755C8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Музыкотерапия - это воздействие музыки на человека с терапевтическими целями. Прослушивание классической музыки и на здоровых людей, и на людей с когнитивными расстройствами оказывает одинаковое умеренно-положительное действие. Слушание музыки активирует одновременно функции обоих полушарий. Музыка, как средство комплексного воздействия на мозговые процессы, облегчает их сохранность и является доступным комплексом упражнений, слухового когнитивного тренинга в профилактике деменции.</w:t>
            </w:r>
          </w:p>
          <w:p w14:paraId="616BBF4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«Ретро-терапия» (терапия воспоминаниями) эмоционально восполняет жизнь пожилого человека, являясь хорошей формой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адаптации, способствует эмоциональному и интеллектуальному комфорту и спасает от одиночества и депрессии. На занятиях по ретро-терапии главное значение приобретают воспоминания. На занятиях используются различные формы работы: тематические беседы с просмотром фотографий, показ старых фильмов и прослушивание мелодий ушедшей молодости, совместные чаепития. Важное значение имеют приѐмы визуализации. Оформление стенда с фотографиями участников программы, которые легко меняются в зависимости от нахождения конкретных людей в данный момент, или темы занятия.</w:t>
            </w:r>
          </w:p>
          <w:p w14:paraId="7D96A40B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Двигательная активность (адаптивная физкультура, йога, скандинавская ходьба) и прогулки (экскурсии). Планирование и проведение мероприятий базируется на следующих принципах:</w:t>
            </w:r>
          </w:p>
          <w:p w14:paraId="1720273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безусловная безопасность всех мероприятий; </w:t>
            </w:r>
          </w:p>
          <w:p w14:paraId="478E4911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учет особенностей каждого участника программы; </w:t>
            </w:r>
          </w:p>
          <w:p w14:paraId="3895FF5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возможность проявления способностей во всех областях досуговой и творческой деятельности всеми членами целевой группы; </w:t>
            </w:r>
          </w:p>
          <w:p w14:paraId="6D70C71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достаточное количество оборудования и материалов для организации всей деятельности; </w:t>
            </w:r>
          </w:p>
          <w:p w14:paraId="1A921F6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распределение эмоциональной и физической нагрузки в течение реабилитационного периода.</w:t>
            </w:r>
          </w:p>
        </w:tc>
      </w:tr>
      <w:tr w:rsidR="00C8538E" w14:paraId="72393F7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C5F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4B81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6550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A728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 реабилитация при возрастных изменениях в когнитивной, поведенческой, эмоциональной и других сферах жизнедеятельности у получателей социальных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C8538E" w14:paraId="33AF751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E969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1152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6F1F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психолого-педагогической поддержки, улучшению эмоционального настроения, общего самочувствия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снижению тревожности у граждан пожилого возраста и инвалидов, имеющих когнитивные расстройства; </w:t>
            </w:r>
          </w:p>
          <w:p w14:paraId="2372ED8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повышению мотивации к способности поддерживать надлежащий уровень когнитивных функций (внимание; память; запоминание и воспроизведение; обучение эффективным стратегиям запоминания; концентрация внимания);</w:t>
            </w:r>
          </w:p>
          <w:p w14:paraId="0B0F11D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улучшению психофизиологического состояния (улучшение крупной и мелкой моторики, сенсомоторных функций); </w:t>
            </w:r>
          </w:p>
          <w:p w14:paraId="5C2CF924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физической активности, способствующей уменьшению заболевания деменцией; </w:t>
            </w:r>
          </w:p>
          <w:p w14:paraId="445EBA36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профилактике одиночества, установлению новых социальных контактов у граждан пожилого возраста и инвалидов, имеющих когнитивные нарушения;</w:t>
            </w:r>
          </w:p>
          <w:p w14:paraId="011A852F" w14:textId="77777777" w:rsidR="00C8538E" w:rsidRDefault="00C8538E" w:rsidP="00217D48">
            <w:pPr>
              <w:widowControl w:val="0"/>
              <w:numPr>
                <w:ilvl w:val="0"/>
                <w:numId w:val="1"/>
              </w:numPr>
              <w:tabs>
                <w:tab w:val="left" w:pos="871"/>
              </w:tabs>
              <w:autoSpaceDE w:val="0"/>
              <w:autoSpaceDN w:val="0"/>
              <w:spacing w:before="280" w:line="271" w:lineRule="auto"/>
              <w:ind w:right="164" w:hanging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оценки состояния когнитивных функций получателей социальных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услуг;</w:t>
            </w:r>
          </w:p>
          <w:p w14:paraId="71740E33" w14:textId="77777777" w:rsidR="00C8538E" w:rsidRDefault="00C8538E" w:rsidP="00217D48">
            <w:pPr>
              <w:widowControl w:val="0"/>
              <w:numPr>
                <w:ilvl w:val="0"/>
                <w:numId w:val="1"/>
              </w:numPr>
              <w:tabs>
                <w:tab w:val="left" w:pos="873"/>
              </w:tabs>
              <w:autoSpaceDE w:val="0"/>
              <w:autoSpaceDN w:val="0"/>
              <w:spacing w:before="2" w:line="264" w:lineRule="auto"/>
              <w:ind w:left="870" w:right="161" w:hanging="3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социальных работников о психологических особенностях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обслуживаемых,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деменцией;</w:t>
            </w:r>
          </w:p>
          <w:p w14:paraId="0C51A83A" w14:textId="77777777" w:rsidR="00C8538E" w:rsidRDefault="00C8538E" w:rsidP="00217D48">
            <w:pPr>
              <w:widowControl w:val="0"/>
              <w:numPr>
                <w:ilvl w:val="0"/>
                <w:numId w:val="1"/>
              </w:numPr>
              <w:tabs>
                <w:tab w:val="left" w:pos="871"/>
              </w:tabs>
              <w:autoSpaceDE w:val="0"/>
              <w:autoSpaceDN w:val="0"/>
              <w:spacing w:before="20" w:line="264" w:lineRule="auto"/>
              <w:ind w:left="871" w:right="146" w:hanging="3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 и методическая работа с социальными работниками и родственниками, осуществляющими уход за гражданами, страдающими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деменцией</w:t>
            </w:r>
            <w:bookmarkStart w:id="0" w:name="_bookmark1"/>
            <w:bookmarkEnd w:id="0"/>
          </w:p>
        </w:tc>
      </w:tr>
      <w:tr w:rsidR="00C8538E" w14:paraId="12ACD8E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B9C9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4A5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7186" w14:textId="77777777" w:rsidR="00C8538E" w:rsidRDefault="00C8538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25B08EE" w14:textId="77777777" w:rsidR="00C8538E" w:rsidRDefault="00C8538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-развитие когнитивных функций (память, внимание, мышление, восприятие);</w:t>
            </w:r>
          </w:p>
          <w:p w14:paraId="097277D8" w14:textId="77777777" w:rsidR="00C8538E" w:rsidRDefault="00C8538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-развитие эрудиции, способности к анализу, рефлексии;</w:t>
            </w:r>
          </w:p>
          <w:p w14:paraId="076C43BB" w14:textId="77777777" w:rsidR="00C8538E" w:rsidRDefault="00C8538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-улучшение психоэмоционального состояния, самочувствия участников целевой группы;</w:t>
            </w:r>
          </w:p>
          <w:p w14:paraId="5F6F217E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овышение уровня социальной адаптации пожилых людей и упрочение социальных связей;</w:t>
            </w:r>
          </w:p>
          <w:p w14:paraId="4564C054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-улучшение когнитивных функций;</w:t>
            </w:r>
          </w:p>
          <w:p w14:paraId="45334363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-уменьшение поведенческих нарушений;</w:t>
            </w:r>
          </w:p>
          <w:p w14:paraId="5AAD03E1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бытовой независимости;</w:t>
            </w:r>
          </w:p>
          <w:p w14:paraId="3A7AC38D" w14:textId="77777777" w:rsidR="00C8538E" w:rsidRDefault="00C85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-стабилизация состояния</w:t>
            </w:r>
          </w:p>
        </w:tc>
      </w:tr>
      <w:tr w:rsidR="00C8538E" w14:paraId="0D1CCC5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15B8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EF7C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585D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C8538E" w14:paraId="4B0C15E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F64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D9DE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D0B8" w14:textId="77777777" w:rsidR="00C8538E" w:rsidRDefault="00C85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Индивидуальная, групповая.</w:t>
            </w:r>
            <w:r>
              <w:rPr>
                <w:sz w:val="33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Формы, методы, технологии работы:</w:t>
            </w:r>
          </w:p>
          <w:p w14:paraId="1E8E1017" w14:textId="77777777" w:rsidR="00C8538E" w:rsidRDefault="00C85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 лекции, беседы, консультации, презентации; диагностическое обследование, анкетирование; </w:t>
            </w:r>
            <w:bookmarkStart w:id="1" w:name="_bookmark2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задания, упражнения.</w:t>
            </w:r>
          </w:p>
        </w:tc>
      </w:tr>
      <w:tr w:rsidR="00C8538E" w14:paraId="355948D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06B3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DB52" w14:textId="77777777" w:rsidR="00C8538E" w:rsidRDefault="00C8538E">
            <w:pPr>
              <w:spacing w:line="240" w:lineRule="auto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878B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6708C685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56B4D327" w14:textId="77777777" w:rsidR="00C8538E" w:rsidRDefault="00C853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72155C27" w14:textId="77777777" w:rsidR="00C8538E" w:rsidRDefault="00C8538E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  <w:p w14:paraId="387D2DF8" w14:textId="77777777" w:rsidR="00C8538E" w:rsidRDefault="00C8538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Восстановление двигательных функций. </w:t>
            </w:r>
          </w:p>
        </w:tc>
      </w:tr>
    </w:tbl>
    <w:p w14:paraId="3D4CB128" w14:textId="77777777" w:rsidR="00C8538E" w:rsidRDefault="00C8538E" w:rsidP="00C853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51CD4" w14:textId="77777777" w:rsidR="00C8538E" w:rsidRDefault="00C8538E" w:rsidP="00C853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FCDEE" w14:textId="77777777" w:rsidR="00C8538E" w:rsidRDefault="00C8538E" w:rsidP="00C853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93BF6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350DB"/>
    <w:multiLevelType w:val="hybridMultilevel"/>
    <w:tmpl w:val="5D68CEF2"/>
    <w:lvl w:ilvl="0" w:tplc="948069D0">
      <w:numFmt w:val="bullet"/>
      <w:lvlText w:val="•"/>
      <w:lvlJc w:val="left"/>
      <w:pPr>
        <w:ind w:left="86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1" w:tplc="B276D1AE">
      <w:numFmt w:val="bullet"/>
      <w:lvlText w:val="•"/>
      <w:lvlJc w:val="left"/>
      <w:pPr>
        <w:ind w:left="1738" w:hanging="368"/>
      </w:pPr>
      <w:rPr>
        <w:lang w:val="ru-RU" w:eastAsia="en-US" w:bidi="ar-SA"/>
      </w:rPr>
    </w:lvl>
    <w:lvl w:ilvl="2" w:tplc="A432812E">
      <w:numFmt w:val="bullet"/>
      <w:lvlText w:val="•"/>
      <w:lvlJc w:val="left"/>
      <w:pPr>
        <w:ind w:left="2616" w:hanging="368"/>
      </w:pPr>
      <w:rPr>
        <w:lang w:val="ru-RU" w:eastAsia="en-US" w:bidi="ar-SA"/>
      </w:rPr>
    </w:lvl>
    <w:lvl w:ilvl="3" w:tplc="54829744">
      <w:numFmt w:val="bullet"/>
      <w:lvlText w:val="•"/>
      <w:lvlJc w:val="left"/>
      <w:pPr>
        <w:ind w:left="3494" w:hanging="368"/>
      </w:pPr>
      <w:rPr>
        <w:lang w:val="ru-RU" w:eastAsia="en-US" w:bidi="ar-SA"/>
      </w:rPr>
    </w:lvl>
    <w:lvl w:ilvl="4" w:tplc="9FCCC848">
      <w:numFmt w:val="bullet"/>
      <w:lvlText w:val="•"/>
      <w:lvlJc w:val="left"/>
      <w:pPr>
        <w:ind w:left="4372" w:hanging="368"/>
      </w:pPr>
      <w:rPr>
        <w:lang w:val="ru-RU" w:eastAsia="en-US" w:bidi="ar-SA"/>
      </w:rPr>
    </w:lvl>
    <w:lvl w:ilvl="5" w:tplc="0B2CEC54">
      <w:numFmt w:val="bullet"/>
      <w:lvlText w:val="•"/>
      <w:lvlJc w:val="left"/>
      <w:pPr>
        <w:ind w:left="5251" w:hanging="368"/>
      </w:pPr>
      <w:rPr>
        <w:lang w:val="ru-RU" w:eastAsia="en-US" w:bidi="ar-SA"/>
      </w:rPr>
    </w:lvl>
    <w:lvl w:ilvl="6" w:tplc="EEE46B20">
      <w:numFmt w:val="bullet"/>
      <w:lvlText w:val="•"/>
      <w:lvlJc w:val="left"/>
      <w:pPr>
        <w:ind w:left="6129" w:hanging="368"/>
      </w:pPr>
      <w:rPr>
        <w:lang w:val="ru-RU" w:eastAsia="en-US" w:bidi="ar-SA"/>
      </w:rPr>
    </w:lvl>
    <w:lvl w:ilvl="7" w:tplc="42841F0A">
      <w:numFmt w:val="bullet"/>
      <w:lvlText w:val="•"/>
      <w:lvlJc w:val="left"/>
      <w:pPr>
        <w:ind w:left="7007" w:hanging="368"/>
      </w:pPr>
      <w:rPr>
        <w:lang w:val="ru-RU" w:eastAsia="en-US" w:bidi="ar-SA"/>
      </w:rPr>
    </w:lvl>
    <w:lvl w:ilvl="8" w:tplc="1B725350">
      <w:numFmt w:val="bullet"/>
      <w:lvlText w:val="•"/>
      <w:lvlJc w:val="left"/>
      <w:pPr>
        <w:ind w:left="7885" w:hanging="368"/>
      </w:pPr>
      <w:rPr>
        <w:lang w:val="ru-RU" w:eastAsia="en-US" w:bidi="ar-SA"/>
      </w:rPr>
    </w:lvl>
  </w:abstractNum>
  <w:num w:numId="1" w16cid:durableId="7851534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03"/>
    <w:rsid w:val="002D0103"/>
    <w:rsid w:val="0050704D"/>
    <w:rsid w:val="0054769C"/>
    <w:rsid w:val="007A6A84"/>
    <w:rsid w:val="007E4374"/>
    <w:rsid w:val="0081582D"/>
    <w:rsid w:val="00C42544"/>
    <w:rsid w:val="00C8538E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93A95-74ED-4A76-87F1-8B7C9B0D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38E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1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1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1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1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1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1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0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1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1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01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01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01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8538E"/>
    <w:rPr>
      <w:color w:val="0563C1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C8538E"/>
    <w:pPr>
      <w:spacing w:before="100" w:beforeAutospacing="1" w:after="100" w:afterAutospacing="1" w:line="240" w:lineRule="auto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8538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f">
    <w:name w:val="Table Grid"/>
    <w:basedOn w:val="a1"/>
    <w:uiPriority w:val="39"/>
    <w:rsid w:val="00C8538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on16@minsoc2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2238</Words>
  <Characters>12761</Characters>
  <Application>Microsoft Office Word</Application>
  <DocSecurity>0</DocSecurity>
  <Lines>106</Lines>
  <Paragraphs>29</Paragraphs>
  <ScaleCrop>false</ScaleCrop>
  <Company/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2026-07-16T13:09:00Z</dcterms:created>
  <dcterms:modified xsi:type="dcterms:W3CDTF">2026-07-16T13:09:00Z</dcterms:modified>
</cp:coreProperties>
</file>