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8AF6A" w14:textId="77777777" w:rsidR="00A73A30" w:rsidRPr="004F1C98" w:rsidRDefault="00A73A30" w:rsidP="004F1C98">
      <w:pPr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4F1C98">
        <w:rPr>
          <w:rFonts w:ascii="Times New Roman" w:hAnsi="Times New Roman"/>
          <w:color w:val="333333"/>
          <w:sz w:val="28"/>
          <w:szCs w:val="28"/>
        </w:rPr>
        <w:t>Приложение к приказу директора</w:t>
      </w:r>
    </w:p>
    <w:p w14:paraId="3C7E5890" w14:textId="77777777" w:rsidR="00A73A30" w:rsidRPr="004F1C98" w:rsidRDefault="00A73A30" w:rsidP="004F1C98">
      <w:pPr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4F1C98">
        <w:rPr>
          <w:rFonts w:ascii="Times New Roman" w:hAnsi="Times New Roman"/>
          <w:color w:val="333333"/>
          <w:sz w:val="28"/>
          <w:szCs w:val="28"/>
        </w:rPr>
        <w:t xml:space="preserve">ГБУСО «Минераловодский ЦСОН» </w:t>
      </w:r>
    </w:p>
    <w:p w14:paraId="56186B19" w14:textId="0534E81E" w:rsidR="00A73A30" w:rsidRPr="004F1C98" w:rsidRDefault="00A73A30" w:rsidP="004F1C98">
      <w:pPr>
        <w:spacing w:after="0" w:line="240" w:lineRule="auto"/>
        <w:jc w:val="center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4F1C98"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от  10 августа 2015г.№82</w:t>
      </w:r>
    </w:p>
    <w:p w14:paraId="75F0D880" w14:textId="51D14CDF" w:rsidR="004F1C98" w:rsidRPr="004F1C98" w:rsidRDefault="004F1C98" w:rsidP="004F1C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4F1C98">
        <w:rPr>
          <w:rFonts w:ascii="Times New Roman" w:hAnsi="Times New Roman"/>
          <w:sz w:val="28"/>
          <w:szCs w:val="28"/>
        </w:rPr>
        <w:t>в редакции приказ</w:t>
      </w:r>
      <w:r w:rsidRPr="004F1C98">
        <w:rPr>
          <w:rFonts w:ascii="Times New Roman" w:hAnsi="Times New Roman"/>
          <w:sz w:val="28"/>
          <w:szCs w:val="28"/>
        </w:rPr>
        <w:t>а</w:t>
      </w:r>
      <w:r w:rsidRPr="004F1C98">
        <w:rPr>
          <w:rFonts w:ascii="Times New Roman" w:hAnsi="Times New Roman"/>
          <w:sz w:val="28"/>
          <w:szCs w:val="28"/>
        </w:rPr>
        <w:t xml:space="preserve"> директора </w:t>
      </w:r>
    </w:p>
    <w:p w14:paraId="4C79132F" w14:textId="1B7A3242" w:rsidR="004F1C98" w:rsidRDefault="004F1C98" w:rsidP="004F1C9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F1C98">
        <w:rPr>
          <w:rFonts w:ascii="Times New Roman" w:hAnsi="Times New Roman"/>
          <w:sz w:val="28"/>
          <w:szCs w:val="28"/>
        </w:rPr>
        <w:t>ГБУСО «Минераловодский КЦСОН»</w:t>
      </w:r>
      <w:r w:rsidRPr="004F1C98">
        <w:rPr>
          <w:rFonts w:ascii="Times New Roman" w:hAnsi="Times New Roman"/>
          <w:sz w:val="28"/>
          <w:szCs w:val="28"/>
        </w:rPr>
        <w:t xml:space="preserve"> </w:t>
      </w:r>
    </w:p>
    <w:p w14:paraId="33AE96F8" w14:textId="5CCB4684" w:rsidR="004F1C98" w:rsidRPr="004F1C98" w:rsidRDefault="004F1C98" w:rsidP="004F1C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4F1C98">
        <w:rPr>
          <w:rFonts w:ascii="Times New Roman" w:hAnsi="Times New Roman"/>
          <w:sz w:val="28"/>
          <w:szCs w:val="28"/>
        </w:rPr>
        <w:t>от 22.04.2022г. №186</w:t>
      </w:r>
    </w:p>
    <w:p w14:paraId="60E96C69" w14:textId="77777777" w:rsidR="004F1C98" w:rsidRDefault="004F1C98" w:rsidP="004F1C98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14:paraId="01D16F4F" w14:textId="77777777" w:rsidR="00A73A30" w:rsidRDefault="00A73A30" w:rsidP="00A73A30">
      <w:pPr>
        <w:spacing w:after="0" w:line="240" w:lineRule="auto"/>
        <w:textAlignment w:val="baseline"/>
        <w:rPr>
          <w:rFonts w:ascii="Times New Roman" w:hAnsi="Times New Roman"/>
          <w:i/>
          <w:iCs/>
          <w:color w:val="333333"/>
          <w:sz w:val="28"/>
        </w:rPr>
      </w:pPr>
    </w:p>
    <w:p w14:paraId="5AA7D947" w14:textId="77777777" w:rsidR="00A73A30" w:rsidRDefault="00A73A30" w:rsidP="00A73A30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14:paraId="74475FBE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Порядок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hAnsi="Times New Roman"/>
          <w:b/>
          <w:bCs/>
          <w:color w:val="333333"/>
          <w:sz w:val="28"/>
          <w:szCs w:val="28"/>
        </w:rPr>
        <w:t>уведомления о фактах обращения в целях склонения</w:t>
      </w:r>
      <w:r>
        <w:rPr>
          <w:rFonts w:ascii="Times New Roman" w:hAnsi="Times New Roman"/>
          <w:color w:val="333333"/>
          <w:sz w:val="28"/>
          <w:szCs w:val="28"/>
        </w:rPr>
        <w:t>  работника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333333"/>
          <w:sz w:val="28"/>
          <w:szCs w:val="28"/>
        </w:rPr>
        <w:t> к совершению коррупционных правонарушений</w:t>
      </w:r>
    </w:p>
    <w:p w14:paraId="713102E4" w14:textId="144C0EDF" w:rsidR="00A73A30" w:rsidRDefault="00A73A30" w:rsidP="00A73A30">
      <w:pPr>
        <w:spacing w:after="0" w:line="240" w:lineRule="auto"/>
        <w:ind w:left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  <w:t>1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Настоящий Порядок распространяется на  всех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333333"/>
          <w:sz w:val="28"/>
          <w:szCs w:val="28"/>
        </w:rPr>
        <w:t>работников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ГБУСО «Минераловодский </w:t>
      </w:r>
      <w:r w:rsidR="004F1C9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ЦСОН».</w:t>
      </w:r>
    </w:p>
    <w:p w14:paraId="0048E33D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2.Работник обязан уведомлять представителя  работодателя, органы прокуратуры или другие государственные органы:</w:t>
      </w:r>
    </w:p>
    <w:p w14:paraId="074238C3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-о фактах обращения к нему каких-либо лиц в целях склонения его к совершению коррупционного правонарушения;</w:t>
      </w:r>
    </w:p>
    <w:p w14:paraId="12883AA8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-о фактах совершения другими работниками  коррупционных правонарушений.</w:t>
      </w:r>
    </w:p>
    <w:p w14:paraId="0F3EE829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 учреждения.</w:t>
      </w:r>
    </w:p>
    <w:p w14:paraId="7B5D2CC5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14:paraId="408B68C8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14:paraId="3F3F8F68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14:paraId="046D5EF4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б) совершение деяний, указанных в подпункте "а" настоящего пункта, от имени или в интересах юридического лица.</w:t>
      </w:r>
    </w:p>
    <w:p w14:paraId="72E065C5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 привлечение его к  ответственности в соответствии с законодательством Российской Федерации.</w:t>
      </w:r>
    </w:p>
    <w:p w14:paraId="25AD1A13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5. Работник, уведомивший представителя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 учреждения  коррупционных правонарушений находится под защитой государства в соответствии с законодательством Российской Федерации.</w:t>
      </w:r>
    </w:p>
    <w:p w14:paraId="7CCE06C4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6. Во всех случаях обращения к работнику  каких-либо лиц в целях склонения его к совершению коррупционных правонарушений работник  учреждения обязан в течение 3 рабочих дней уведомить о данных фактах своего работодателя.</w:t>
      </w:r>
    </w:p>
    <w:p w14:paraId="06E6926E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 Направление уведомления работодателю производится по форме согласно Приложениям № 1 и № 2 к Порядку.</w:t>
      </w:r>
    </w:p>
    <w:p w14:paraId="568C37F0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 учреждения к совершению коррупционных правонарушений (далее - журнал регистрации).</w:t>
      </w:r>
    </w:p>
    <w:p w14:paraId="5C4AD1F2" w14:textId="48BE445F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9.  Журнал ведется и хранится у специалиста по </w:t>
      </w:r>
      <w:r w:rsidR="004F1C9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персоналу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по форме согласно Приложению № 3 к Порядку.</w:t>
      </w:r>
    </w:p>
    <w:p w14:paraId="3D651000" w14:textId="77777777" w:rsidR="00A73A30" w:rsidRDefault="00A73A30" w:rsidP="00A73A30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10. Организация проверки сведений по факту обращения к работнику 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интересов.</w:t>
      </w:r>
    </w:p>
    <w:p w14:paraId="692396BB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5A6FC2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97E2790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7C0A119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3F0F123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D5F6FE8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154E6DA" w14:textId="77777777" w:rsidR="00A73A30" w:rsidRDefault="00A73A30" w:rsidP="00A73A3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6F30671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EB"/>
    <w:rsid w:val="004A0BEB"/>
    <w:rsid w:val="004F1C98"/>
    <w:rsid w:val="007A6A84"/>
    <w:rsid w:val="00A73A30"/>
    <w:rsid w:val="00C42544"/>
    <w:rsid w:val="00F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14CC"/>
  <w15:chartTrackingRefBased/>
  <w15:docId w15:val="{3BA0E2D4-9E4A-468A-9A3E-7A0EB9AF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A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2021-12-21T12:19:00Z</dcterms:created>
  <dcterms:modified xsi:type="dcterms:W3CDTF">2026-07-20T05:03:00Z</dcterms:modified>
</cp:coreProperties>
</file>